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6CE4520" w14:textId="0A1DBE04" w:rsidR="00565529" w:rsidRPr="003D0AEF" w:rsidRDefault="00565529" w:rsidP="00565529">
      <w:pPr>
        <w:tabs>
          <w:tab w:val="start" w:leader="dot" w:pos="522pt"/>
        </w:tabs>
        <w:spacing w:after="0pt"/>
        <w:rPr>
          <w:rFonts w:ascii="Segoe UI" w:hAnsi="Segoe UI" w:cs="Segoe UI"/>
          <w:b/>
          <w:bCs/>
          <w:sz w:val="36"/>
          <w:szCs w:val="36"/>
        </w:rPr>
      </w:pPr>
      <w:r>
        <w:rPr>
          <w:noProof/>
        </w:rPr>
        <w:drawing>
          <wp:anchor distT="0" distB="0" distL="114300" distR="114300" simplePos="0" relativeHeight="251658240" behindDoc="0" locked="0" layoutInCell="1" allowOverlap="1" wp14:anchorId="52C7672F" wp14:editId="2FE54891">
            <wp:simplePos x="0" y="0"/>
            <wp:positionH relativeFrom="margin">
              <wp:posOffset>-66675</wp:posOffset>
            </wp:positionH>
            <wp:positionV relativeFrom="margin">
              <wp:posOffset>-142875</wp:posOffset>
            </wp:positionV>
            <wp:extent cx="742950" cy="723900"/>
            <wp:effectExtent l="0" t="0" r="0" b="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4.52%" t="18.903%" r="22.562%" b="24.39%"/>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AEF">
        <w:rPr>
          <w:rFonts w:ascii="Segoe UI" w:hAnsi="Segoe UI" w:cs="Segoe UI"/>
          <w:b/>
          <w:bCs/>
          <w:sz w:val="36"/>
          <w:szCs w:val="36"/>
        </w:rPr>
        <w:t>Royallite Global</w:t>
      </w:r>
    </w:p>
    <w:p w14:paraId="723EA84D" w14:textId="77777777" w:rsidR="00565529" w:rsidRPr="00887E35" w:rsidRDefault="00565529" w:rsidP="00565529">
      <w:pPr>
        <w:pStyle w:val="Default"/>
        <w:rPr>
          <w:rFonts w:ascii="Segoe UI" w:hAnsi="Segoe UI" w:cs="Segoe UI"/>
          <w:i/>
          <w:iCs/>
          <w:sz w:val="20"/>
          <w:szCs w:val="20"/>
        </w:rPr>
      </w:pPr>
      <w:r w:rsidRPr="00887E35">
        <w:rPr>
          <w:rFonts w:ascii="Segoe UI" w:hAnsi="Segoe UI" w:cs="Segoe UI"/>
          <w:i/>
          <w:iCs/>
          <w:sz w:val="20"/>
          <w:szCs w:val="20"/>
        </w:rPr>
        <w:t>Africa’s top academic publisher</w:t>
      </w:r>
    </w:p>
    <w:p w14:paraId="31A7C0BB" w14:textId="3924D1FC" w:rsidR="00565529" w:rsidRDefault="00565529" w:rsidP="0077766F">
      <w:pPr>
        <w:jc w:val="center"/>
        <w:rPr>
          <w:rFonts w:ascii="Book Antiqua" w:eastAsia="Times New Roman" w:hAnsi="Book Antiqua" w:cs="Times New Roman"/>
          <w:b/>
          <w:sz w:val="24"/>
          <w:szCs w:val="24"/>
          <w:lang w:val="en-GB"/>
        </w:rPr>
      </w:pPr>
      <w:r>
        <w:rPr>
          <w:rFonts w:ascii="Book Antiqua" w:eastAsia="Times New Roman" w:hAnsi="Book Antiqua" w:cs="Times New Roman"/>
          <w:b/>
          <w:noProof/>
          <w:sz w:val="24"/>
          <w:szCs w:val="24"/>
          <w:lang w:val="en-GB"/>
        </w:rPr>
        <w:drawing>
          <wp:anchor distT="0" distB="0" distL="114300" distR="114300" simplePos="0" relativeHeight="251659264" behindDoc="0" locked="0" layoutInCell="1" allowOverlap="1" wp14:anchorId="54989480" wp14:editId="4E4076D1">
            <wp:simplePos x="0" y="0"/>
            <wp:positionH relativeFrom="column">
              <wp:posOffset>171450</wp:posOffset>
            </wp:positionH>
            <wp:positionV relativeFrom="paragraph">
              <wp:posOffset>167005</wp:posOffset>
            </wp:positionV>
            <wp:extent cx="5303520" cy="0"/>
            <wp:effectExtent l="0" t="0" r="0" b="0"/>
            <wp:wrapNone/>
            <wp:docPr id="2" name="Straight Connector 2"/>
            <wp:cNvGraphicFramePr/>
            <a:graphic xmlns:a="http://purl.oclc.org/ooxml/drawingml/main">
              <a:graphicData uri="http://schemas.microsoft.com/office/word/2010/wordprocessingShape">
                <wp:wsp>
                  <wp:cNvCnPr/>
                  <wp:spPr>
                    <a:xfrm flipV="1">
                      <a:off x="0" y="0"/>
                      <a:ext cx="5303520" cy="0"/>
                    </a:xfrm>
                    <a:prstGeom prst="line">
                      <a:avLst/>
                    </a:prstGeom>
                    <a:ln>
                      <a:solidFill>
                        <a:srgbClr val="0070C0"/>
                      </a:solidFill>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3C748360" w14:textId="3A1E2615" w:rsidR="0077766F" w:rsidRPr="0005213D" w:rsidRDefault="00503852" w:rsidP="0077766F">
      <w:pPr>
        <w:jc w:val="center"/>
        <w:rPr>
          <w:rFonts w:ascii="Segoe UI" w:eastAsia="Times New Roman" w:hAnsi="Segoe UI" w:cs="Segoe UI"/>
          <w:b/>
          <w:color w:val="002060"/>
          <w:sz w:val="28"/>
          <w:szCs w:val="28"/>
          <w:lang w:val="en-GB"/>
        </w:rPr>
      </w:pPr>
      <w:r w:rsidRPr="0005213D">
        <w:rPr>
          <w:rFonts w:ascii="Segoe UI" w:eastAsia="Times New Roman" w:hAnsi="Segoe UI" w:cs="Segoe UI"/>
          <w:b/>
          <w:color w:val="002060"/>
          <w:sz w:val="28"/>
          <w:szCs w:val="28"/>
          <w:lang w:val="en-GB"/>
        </w:rPr>
        <w:t>ACADEMIC INTEGRITY AND REPORTING CENTRE</w:t>
      </w:r>
    </w:p>
    <w:p w14:paraId="1FDA24E7" w14:textId="0CCB7067" w:rsidR="00EB482C" w:rsidRDefault="00207C32" w:rsidP="0077766F">
      <w:pPr>
        <w:jc w:val="center"/>
        <w:rPr>
          <w:rFonts w:ascii="Book Antiqua" w:eastAsia="Times New Roman" w:hAnsi="Book Antiqua" w:cs="Times New Roman"/>
          <w:b/>
          <w:i/>
          <w:iCs/>
          <w:sz w:val="28"/>
          <w:szCs w:val="28"/>
          <w:lang w:val="en-GB"/>
        </w:rPr>
      </w:pPr>
      <w:r w:rsidRPr="00207C32">
        <w:rPr>
          <w:rFonts w:ascii="Book Antiqua" w:eastAsia="Times New Roman" w:hAnsi="Book Antiqua" w:cs="Times New Roman"/>
          <w:b/>
          <w:i/>
          <w:iCs/>
          <w:sz w:val="28"/>
          <w:szCs w:val="28"/>
          <w:lang w:val="en-GB"/>
        </w:rPr>
        <w:t>Research Journal in Advanced Research</w:t>
      </w:r>
      <w:r w:rsidR="00732139">
        <w:rPr>
          <w:rFonts w:ascii="Book Antiqua" w:eastAsia="Times New Roman" w:hAnsi="Book Antiqua" w:cs="Times New Roman"/>
          <w:b/>
          <w:i/>
          <w:iCs/>
          <w:sz w:val="28"/>
          <w:szCs w:val="28"/>
          <w:lang w:val="en-GB"/>
        </w:rPr>
        <w:t>, Volume 3, Issue 3</w:t>
      </w:r>
    </w:p>
    <w:p w14:paraId="74442678" w14:textId="77777777" w:rsidR="00207C32" w:rsidRPr="00207C32" w:rsidRDefault="00207C32" w:rsidP="0077766F">
      <w:pPr>
        <w:jc w:val="center"/>
        <w:rPr>
          <w:rFonts w:ascii="Book Antiqua" w:eastAsia="Times New Roman" w:hAnsi="Book Antiqua" w:cs="Times New Roman"/>
          <w:b/>
          <w:i/>
          <w:iCs/>
          <w:sz w:val="28"/>
          <w:szCs w:val="28"/>
          <w:lang w:val="en-GB"/>
        </w:rPr>
      </w:pPr>
    </w:p>
    <w:p w14:paraId="14BC32BC" w14:textId="050B3275" w:rsidR="0077766F" w:rsidRPr="00811376" w:rsidRDefault="0077766F" w:rsidP="0077766F">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Review Comments</w:t>
      </w:r>
    </w:p>
    <w:p w14:paraId="467CB87E" w14:textId="0DBCA3CB" w:rsidR="007B69B1" w:rsidRPr="002871DF" w:rsidRDefault="007B69B1" w:rsidP="00961232">
      <w:pPr>
        <w:rPr>
          <w:rFonts w:ascii="Book Antiqua" w:eastAsia="Times New Roman" w:hAnsi="Book Antiqua" w:cs="Times New Roman"/>
          <w:b/>
          <w:i/>
          <w:iCs/>
          <w:lang w:val="en-GB"/>
        </w:rPr>
      </w:pPr>
      <w:r w:rsidRPr="0087712D">
        <w:rPr>
          <w:rFonts w:ascii="Book Antiqua" w:eastAsia="Times New Roman" w:hAnsi="Book Antiqua" w:cs="Times New Roman"/>
          <w:b/>
          <w:lang w:val="en-GB"/>
        </w:rPr>
        <w:t xml:space="preserve">Manuscript Title: </w:t>
      </w:r>
      <w:r w:rsidR="004E1418">
        <w:rPr>
          <w:rFonts w:ascii="Book Antiqua" w:eastAsia="Times New Roman" w:hAnsi="Book Antiqua" w:cs="Times New Roman"/>
          <w:b/>
          <w:lang w:val="en-GB"/>
        </w:rPr>
        <w:tab/>
      </w:r>
      <w:r w:rsidR="0087712D" w:rsidRPr="002871DF">
        <w:rPr>
          <w:rFonts w:ascii="Book Antiqua" w:eastAsia="Times New Roman" w:hAnsi="Book Antiqua" w:cs="Times New Roman"/>
          <w:b/>
          <w:i/>
          <w:iCs/>
          <w:lang w:val="en-GB"/>
        </w:rPr>
        <w:t>Evaluating opportunities for evangelization in the historical development of the Catholic Diocese of Kakamega since 1978</w:t>
      </w:r>
    </w:p>
    <w:p w14:paraId="47308139" w14:textId="77777777" w:rsidR="0076680E" w:rsidRDefault="0076680E" w:rsidP="0076680E">
      <w:pPr>
        <w:rPr>
          <w:rFonts w:ascii="Book Antiqua" w:hAnsi="Book Antiqua" w:cs="Noto Sans"/>
          <w:shd w:val="clear" w:color="auto" w:fill="FFFFFF"/>
        </w:rPr>
      </w:pPr>
      <w:r w:rsidRPr="0087712D">
        <w:rPr>
          <w:rFonts w:ascii="Book Antiqua" w:eastAsia="Times New Roman" w:hAnsi="Book Antiqua" w:cs="Times New Roman"/>
          <w:b/>
          <w:lang w:val="en-GB"/>
        </w:rPr>
        <w:t xml:space="preserve">Author(s): </w:t>
      </w:r>
      <w:r>
        <w:rPr>
          <w:rFonts w:ascii="Book Antiqua" w:eastAsia="Times New Roman" w:hAnsi="Book Antiqua" w:cs="Times New Roman"/>
          <w:b/>
          <w:lang w:val="en-GB"/>
        </w:rPr>
        <w:tab/>
      </w:r>
      <w:r w:rsidRPr="002871DF">
        <w:rPr>
          <w:rFonts w:ascii="Book Antiqua" w:hAnsi="Book Antiqua" w:cs="Noto Sans"/>
          <w:b/>
          <w:bCs/>
          <w:i/>
          <w:iCs/>
          <w:shd w:val="clear" w:color="auto" w:fill="FFFFFF"/>
        </w:rPr>
        <w:t>Kizito Muchanga Lusambili, Pontian Godfrey Okoth</w:t>
      </w:r>
    </w:p>
    <w:p w14:paraId="2946C099" w14:textId="77777777" w:rsidR="0062176D" w:rsidRDefault="0062176D" w:rsidP="0062176D">
      <w:pPr>
        <w:jc w:val="both"/>
        <w:rPr>
          <w:rFonts w:ascii="Book Antiqua" w:eastAsia="Times New Roman" w:hAnsi="Book Antiqua" w:cs="Times New Roman"/>
          <w:b/>
          <w:sz w:val="24"/>
          <w:szCs w:val="24"/>
          <w:lang w:val="en-GB"/>
        </w:rPr>
      </w:pPr>
      <w:r w:rsidRPr="0087712D">
        <w:rPr>
          <w:rFonts w:ascii="Book Antiqua" w:eastAsia="Times New Roman" w:hAnsi="Book Antiqua" w:cs="Times New Roman"/>
          <w:b/>
          <w:lang w:val="en-GB"/>
        </w:rPr>
        <w:t xml:space="preserve">Public Interest Statement: </w:t>
      </w:r>
      <w:r w:rsidRPr="00E41700">
        <w:rPr>
          <w:rFonts w:ascii="Book Antiqua" w:eastAsia="Times New Roman" w:hAnsi="Book Antiqua" w:cs="Times New Roman"/>
          <w:bCs/>
          <w:lang w:val="en-GB"/>
        </w:rPr>
        <w:t>The reviewed literature on the area of study revealed that some researches have been done, but very minimal research, if any, has addressed the issue of evangelisation opportunities in the Catholic Diocese of Kakamega. Also, the area of study has many talented local artists, yet they have not been included as part of evangelising agents. Therefore, the significance of this study on opportunities will provide information that forms a foundation on which the stakeholders will be able to utilise, and enhance evangelisation. Also, being aware of the global dynamic changes, this study is highly relevant in the post-modern era.</w:t>
      </w:r>
    </w:p>
    <w:p w14:paraId="6F853ED2" w14:textId="0BC3CF43" w:rsidR="00EB482C" w:rsidRDefault="00EB482C" w:rsidP="00961232">
      <w:pPr>
        <w:rPr>
          <w:rFonts w:ascii="Book Antiqua" w:hAnsi="Book Antiqua" w:cs="Noto Sans"/>
          <w:b/>
          <w:bCs/>
          <w:shd w:val="clear" w:color="auto" w:fill="FFFFFF"/>
        </w:rPr>
      </w:pPr>
      <w:r w:rsidRPr="00EB482C">
        <w:rPr>
          <w:rFonts w:ascii="Book Antiqua" w:hAnsi="Book Antiqua" w:cs="Noto Sans"/>
          <w:b/>
          <w:bCs/>
          <w:shd w:val="clear" w:color="auto" w:fill="FFFFFF"/>
        </w:rPr>
        <w:t>Reviewer</w:t>
      </w:r>
      <w:r>
        <w:rPr>
          <w:rFonts w:ascii="Book Antiqua" w:hAnsi="Book Antiqua" w:cs="Noto Sans"/>
          <w:b/>
          <w:bCs/>
          <w:shd w:val="clear" w:color="auto" w:fill="FFFFFF"/>
        </w:rPr>
        <w:t xml:space="preserve"> 1</w:t>
      </w:r>
      <w:r w:rsidRPr="00EB482C">
        <w:rPr>
          <w:rFonts w:ascii="Book Antiqua" w:hAnsi="Book Antiqua" w:cs="Noto Sans"/>
          <w:b/>
          <w:bCs/>
          <w:shd w:val="clear" w:color="auto" w:fill="FFFFFF"/>
        </w:rPr>
        <w:t xml:space="preserve">: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 xml:space="preserve">Anonymous </w:t>
      </w:r>
    </w:p>
    <w:p w14:paraId="5B91D2CC" w14:textId="71F2E739" w:rsidR="00EB482C" w:rsidRPr="00EB482C" w:rsidRDefault="00EB482C" w:rsidP="00961232">
      <w:pPr>
        <w:rPr>
          <w:rFonts w:ascii="Book Antiqua" w:hAnsi="Book Antiqua" w:cs="Noto Sans"/>
          <w:b/>
          <w:bCs/>
          <w:shd w:val="clear" w:color="auto" w:fill="FFFFFF"/>
        </w:rPr>
      </w:pPr>
      <w:r>
        <w:rPr>
          <w:rFonts w:ascii="Book Antiqua" w:hAnsi="Book Antiqua" w:cs="Noto Sans"/>
          <w:b/>
          <w:bCs/>
          <w:shd w:val="clear" w:color="auto" w:fill="FFFFFF"/>
        </w:rPr>
        <w:t xml:space="preserve">Reviewer 2: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Anonymous</w:t>
      </w:r>
    </w:p>
    <w:p w14:paraId="3A5320B7" w14:textId="596F85A9" w:rsidR="00961232" w:rsidRPr="00F25073" w:rsidRDefault="00F25073" w:rsidP="00F25073">
      <w:pPr>
        <w:pStyle w:val="ListParagraph"/>
        <w:numPr>
          <w:ilvl w:val="0"/>
          <w:numId w:val="1"/>
        </w:numPr>
        <w:jc w:val="both"/>
        <w:rPr>
          <w:rFonts w:ascii="Book Antiqua" w:eastAsia="Times New Roman" w:hAnsi="Book Antiqua" w:cs="Times New Roman"/>
          <w:bCs/>
          <w:lang w:val="en-GB"/>
        </w:rPr>
      </w:pPr>
      <w:r w:rsidRPr="00F25073">
        <w:rPr>
          <w:rFonts w:ascii="Book Antiqua" w:eastAsia="Times New Roman" w:hAnsi="Book Antiqua" w:cs="Times New Roman"/>
          <w:bCs/>
          <w:lang w:val="en-GB"/>
        </w:rPr>
        <w:t>The title should read as</w:t>
      </w:r>
      <w:r>
        <w:rPr>
          <w:rFonts w:ascii="Book Antiqua" w:eastAsia="Times New Roman" w:hAnsi="Book Antiqua" w:cs="Times New Roman"/>
          <w:bCs/>
          <w:lang w:val="en-GB"/>
        </w:rPr>
        <w:t>, “</w:t>
      </w:r>
      <w:r w:rsidRPr="00F25073">
        <w:rPr>
          <w:rFonts w:ascii="Book Antiqua" w:eastAsia="Times New Roman" w:hAnsi="Book Antiqua" w:cs="Times New Roman"/>
          <w:bCs/>
          <w:lang w:val="en-GB"/>
        </w:rPr>
        <w:t>Evaluating opportunities for evangelization in the historical development of the Catholic Diocese of Kakamega since 1978</w:t>
      </w:r>
      <w:r>
        <w:rPr>
          <w:rFonts w:ascii="Book Antiqua" w:eastAsia="Times New Roman" w:hAnsi="Book Antiqua" w:cs="Times New Roman"/>
          <w:bCs/>
          <w:lang w:val="en-GB"/>
        </w:rPr>
        <w:t>”</w:t>
      </w:r>
    </w:p>
    <w:p w14:paraId="137AC1DD" w14:textId="3011EA38" w:rsidR="0077766F" w:rsidRPr="004E4424" w:rsidRDefault="0077766F" w:rsidP="0077766F">
      <w:pPr>
        <w:pStyle w:val="ListParagraph"/>
        <w:numPr>
          <w:ilvl w:val="0"/>
          <w:numId w:val="1"/>
        </w:numPr>
        <w:jc w:val="both"/>
        <w:rPr>
          <w:rFonts w:ascii="Book Antiqua" w:eastAsia="Times New Roman" w:hAnsi="Book Antiqua" w:cs="Times New Roman"/>
          <w:bCs/>
          <w:lang w:val="en-GB"/>
        </w:rPr>
      </w:pPr>
      <w:r w:rsidRPr="004E4424">
        <w:rPr>
          <w:rFonts w:ascii="Book Antiqua" w:eastAsia="Times New Roman" w:hAnsi="Book Antiqua" w:cs="Times New Roman"/>
          <w:bCs/>
          <w:lang w:val="en-GB"/>
        </w:rPr>
        <w:t xml:space="preserve">Personal communications such as interviews are cited in the </w:t>
      </w:r>
      <w:r w:rsidR="00F62781">
        <w:rPr>
          <w:rFonts w:ascii="Book Antiqua" w:eastAsia="Times New Roman" w:hAnsi="Book Antiqua" w:cs="Times New Roman"/>
          <w:bCs/>
          <w:lang w:val="en-GB"/>
        </w:rPr>
        <w:t xml:space="preserve">body of the </w:t>
      </w:r>
      <w:r w:rsidRPr="004E4424">
        <w:rPr>
          <w:rFonts w:ascii="Book Antiqua" w:eastAsia="Times New Roman" w:hAnsi="Book Antiqua" w:cs="Times New Roman"/>
          <w:bCs/>
          <w:lang w:val="en-GB"/>
        </w:rPr>
        <w:t>paper but not included in the reference list.</w:t>
      </w:r>
      <w:r w:rsidR="005221D6">
        <w:rPr>
          <w:rFonts w:ascii="Book Antiqua" w:eastAsia="Times New Roman" w:hAnsi="Book Antiqua" w:cs="Times New Roman"/>
          <w:bCs/>
          <w:lang w:val="en-GB"/>
        </w:rPr>
        <w:t xml:space="preserve"> </w:t>
      </w:r>
      <w:r w:rsidRPr="004E4424">
        <w:rPr>
          <w:rFonts w:ascii="Book Antiqua" w:eastAsia="Times New Roman" w:hAnsi="Book Antiqua" w:cs="Times New Roman"/>
          <w:bCs/>
          <w:i/>
          <w:iCs/>
          <w:lang w:val="en-GB"/>
        </w:rPr>
        <w:t>Refer to this article</w:t>
      </w:r>
      <w:r w:rsidRPr="004E4424">
        <w:rPr>
          <w:rFonts w:ascii="Book Antiqua" w:eastAsia="Times New Roman" w:hAnsi="Book Antiqua" w:cs="Times New Roman"/>
          <w:bCs/>
          <w:lang w:val="en-GB"/>
        </w:rPr>
        <w:t xml:space="preserve"> </w:t>
      </w:r>
      <w:hyperlink r:id="rId6" w:history="1">
        <w:r w:rsidRPr="004E4424">
          <w:rPr>
            <w:rStyle w:val="Hyperlink"/>
            <w:rFonts w:ascii="Book Antiqua" w:eastAsia="Times New Roman" w:hAnsi="Book Antiqua"/>
            <w:bCs/>
            <w:lang w:val="en-GB"/>
          </w:rPr>
          <w:t>https://apastyle.apa.org/learn/faqs/cite-interview</w:t>
        </w:r>
      </w:hyperlink>
      <w:r w:rsidRPr="004E4424">
        <w:rPr>
          <w:rFonts w:ascii="Book Antiqua" w:eastAsia="Times New Roman" w:hAnsi="Book Antiqua" w:cs="Times New Roman"/>
          <w:bCs/>
          <w:lang w:val="en-GB"/>
        </w:rPr>
        <w:t xml:space="preserve"> </w:t>
      </w:r>
    </w:p>
    <w:p w14:paraId="676BF487" w14:textId="77777777" w:rsidR="0077766F" w:rsidRPr="004E4424" w:rsidRDefault="0077766F" w:rsidP="0077766F">
      <w:pPr>
        <w:pStyle w:val="ListParagraph"/>
        <w:numPr>
          <w:ilvl w:val="0"/>
          <w:numId w:val="1"/>
        </w:numPr>
        <w:jc w:val="both"/>
        <w:rPr>
          <w:rFonts w:ascii="Book Antiqua" w:eastAsia="Times New Roman" w:hAnsi="Book Antiqua" w:cs="Times New Roman"/>
          <w:bCs/>
          <w:lang w:val="en-GB"/>
        </w:rPr>
      </w:pPr>
      <w:r w:rsidRPr="004E4424">
        <w:rPr>
          <w:rFonts w:ascii="Book Antiqua" w:eastAsia="Times New Roman" w:hAnsi="Book Antiqua" w:cs="Times New Roman"/>
          <w:bCs/>
          <w:lang w:val="en-GB"/>
        </w:rPr>
        <w:t xml:space="preserve">Footnotes are not allowed in APA. Do appropriate in-text citations to include the footnotes. Refer to this article </w:t>
      </w:r>
      <w:hyperlink r:id="rId7" w:history="1">
        <w:r w:rsidRPr="004E4424">
          <w:rPr>
            <w:rStyle w:val="Hyperlink"/>
            <w:rFonts w:ascii="Book Antiqua" w:eastAsia="Times New Roman" w:hAnsi="Book Antiqua"/>
            <w:bCs/>
            <w:lang w:val="en-GB"/>
          </w:rPr>
          <w:t>https://blog.apastyle.org/apastyle/2014/02/footnotes-for-source-citations-in-apa-style.html</w:t>
        </w:r>
      </w:hyperlink>
      <w:r w:rsidRPr="004E4424">
        <w:rPr>
          <w:rFonts w:ascii="Book Antiqua" w:eastAsia="Times New Roman" w:hAnsi="Book Antiqua" w:cs="Times New Roman"/>
          <w:bCs/>
          <w:lang w:val="en-GB"/>
        </w:rPr>
        <w:t xml:space="preserve"> </w:t>
      </w:r>
    </w:p>
    <w:p w14:paraId="3390D68E" w14:textId="6A9B8094" w:rsidR="0077766F" w:rsidRDefault="0077766F" w:rsidP="0077766F">
      <w:pPr>
        <w:pStyle w:val="CommentText"/>
        <w:numPr>
          <w:ilvl w:val="0"/>
          <w:numId w:val="1"/>
        </w:numPr>
        <w:jc w:val="both"/>
        <w:rPr>
          <w:rFonts w:ascii="Book Antiqua" w:hAnsi="Book Antiqua"/>
          <w:sz w:val="22"/>
          <w:szCs w:val="22"/>
        </w:rPr>
      </w:pPr>
      <w:r w:rsidRPr="004E4424">
        <w:rPr>
          <w:rFonts w:ascii="Book Antiqua" w:hAnsi="Book Antiqua"/>
          <w:sz w:val="22"/>
          <w:szCs w:val="22"/>
        </w:rPr>
        <w:t>We have settled on evangelisation (with ‘s’) because the journal uses British English therefore, to maintain consistency, we have corrected this across the paper.</w:t>
      </w:r>
    </w:p>
    <w:p w14:paraId="6AA0B04A" w14:textId="04968DB5" w:rsidR="008E666A" w:rsidRPr="008E666A" w:rsidRDefault="008E666A" w:rsidP="0077766F">
      <w:pPr>
        <w:pStyle w:val="CommentText"/>
        <w:numPr>
          <w:ilvl w:val="0"/>
          <w:numId w:val="1"/>
        </w:numPr>
        <w:jc w:val="both"/>
        <w:rPr>
          <w:rFonts w:ascii="Book Antiqua" w:hAnsi="Book Antiqua"/>
          <w:sz w:val="24"/>
          <w:szCs w:val="24"/>
        </w:rPr>
      </w:pPr>
      <w:r w:rsidRPr="008E666A">
        <w:rPr>
          <w:rFonts w:ascii="Book Antiqua" w:hAnsi="Book Antiqua"/>
          <w:sz w:val="22"/>
          <w:szCs w:val="22"/>
        </w:rPr>
        <w:t>The abstract is too long</w:t>
      </w:r>
      <w:r>
        <w:rPr>
          <w:rFonts w:ascii="Book Antiqua" w:hAnsi="Book Antiqua"/>
          <w:sz w:val="22"/>
          <w:szCs w:val="22"/>
        </w:rPr>
        <w:t>.</w:t>
      </w:r>
      <w:r w:rsidRPr="008E666A">
        <w:rPr>
          <w:rFonts w:ascii="Book Antiqua" w:hAnsi="Book Antiqua"/>
          <w:sz w:val="22"/>
          <w:szCs w:val="22"/>
        </w:rPr>
        <w:t xml:space="preserve"> </w:t>
      </w:r>
      <w:r>
        <w:rPr>
          <w:rFonts w:ascii="Book Antiqua" w:hAnsi="Book Antiqua"/>
          <w:sz w:val="22"/>
          <w:szCs w:val="22"/>
        </w:rPr>
        <w:t>K</w:t>
      </w:r>
      <w:r w:rsidRPr="008E666A">
        <w:rPr>
          <w:rFonts w:ascii="Book Antiqua" w:hAnsi="Book Antiqua"/>
          <w:sz w:val="22"/>
          <w:szCs w:val="22"/>
        </w:rPr>
        <w:t>indly reduce it to 200 words</w:t>
      </w:r>
      <w:r>
        <w:rPr>
          <w:rFonts w:ascii="Book Antiqua" w:hAnsi="Book Antiqua"/>
          <w:sz w:val="22"/>
          <w:szCs w:val="22"/>
        </w:rPr>
        <w:t xml:space="preserve"> to meet the journal’s requirements</w:t>
      </w:r>
      <w:r w:rsidRPr="008E666A">
        <w:rPr>
          <w:rFonts w:ascii="Book Antiqua" w:hAnsi="Book Antiqua"/>
          <w:sz w:val="22"/>
          <w:szCs w:val="22"/>
        </w:rPr>
        <w:t>.</w:t>
      </w:r>
    </w:p>
    <w:p w14:paraId="5683D48F" w14:textId="0F1A7913" w:rsidR="0077766F" w:rsidRPr="004E4424" w:rsidRDefault="0077766F" w:rsidP="0077766F">
      <w:pPr>
        <w:pStyle w:val="CommentText"/>
        <w:numPr>
          <w:ilvl w:val="0"/>
          <w:numId w:val="1"/>
        </w:numPr>
        <w:jc w:val="both"/>
        <w:rPr>
          <w:rFonts w:ascii="Book Antiqua" w:hAnsi="Book Antiqua"/>
          <w:sz w:val="22"/>
          <w:szCs w:val="22"/>
        </w:rPr>
      </w:pPr>
      <w:r w:rsidRPr="004E4424">
        <w:rPr>
          <w:rFonts w:ascii="Book Antiqua" w:hAnsi="Book Antiqua"/>
          <w:sz w:val="22"/>
          <w:szCs w:val="22"/>
        </w:rPr>
        <w:t>It’s already in the public domain or rather a public knowledge that evangeli</w:t>
      </w:r>
      <w:r w:rsidR="005221D6">
        <w:rPr>
          <w:rFonts w:ascii="Book Antiqua" w:hAnsi="Book Antiqua"/>
          <w:sz w:val="22"/>
          <w:szCs w:val="22"/>
        </w:rPr>
        <w:t>s</w:t>
      </w:r>
      <w:r w:rsidRPr="004E4424">
        <w:rPr>
          <w:rFonts w:ascii="Book Antiqua" w:hAnsi="Book Antiqua"/>
          <w:sz w:val="22"/>
          <w:szCs w:val="22"/>
        </w:rPr>
        <w:t>ation equips its agents with platform for …, therefore this statement is not necessary.</w:t>
      </w:r>
      <w:r w:rsidR="005221D6">
        <w:rPr>
          <w:rFonts w:ascii="Book Antiqua" w:hAnsi="Book Antiqua"/>
          <w:sz w:val="22"/>
          <w:szCs w:val="22"/>
        </w:rPr>
        <w:t xml:space="preserve"> Deleting it would ensure that the paper meets the IMRAD style of presenting an abstract.</w:t>
      </w:r>
    </w:p>
    <w:p w14:paraId="1A7E5D06" w14:textId="77777777" w:rsidR="0077766F" w:rsidRDefault="0077766F" w:rsidP="0077766F">
      <w:pPr>
        <w:pStyle w:val="ListParagraph"/>
        <w:numPr>
          <w:ilvl w:val="0"/>
          <w:numId w:val="1"/>
        </w:numPr>
        <w:tabs>
          <w:tab w:val="start" w:pos="39pt"/>
        </w:tabs>
        <w:jc w:val="both"/>
        <w:rPr>
          <w:rFonts w:ascii="Book Antiqua" w:hAnsi="Book Antiqua" w:cs="Segoe UI"/>
        </w:rPr>
      </w:pPr>
      <w:r w:rsidRPr="004E4424">
        <w:rPr>
          <w:rFonts w:ascii="Book Antiqua" w:hAnsi="Book Antiqua" w:cs="Segoe UI"/>
        </w:rPr>
        <w:lastRenderedPageBreak/>
        <w:t>Public interest statement is missing despite being pointed out in the previous comments. Public interest statement (significance of the study) maybe used in cases such as; when explaining a background of a given place or event or activity of significance in the research. It could also explain the gap that the paper tries to fill in the existing literature.  It could also be used to state the importance of the study to the readers or academic community. It could also be used to state whether the research is a corrigendum or erratum to an already published article in the same journal. Finally, it could also be used to state whether the research is a modification of a paper published in the same journal. Public Interest Statement should not exceed 100 words.</w:t>
      </w:r>
    </w:p>
    <w:p w14:paraId="7CC3784E" w14:textId="77777777" w:rsidR="0077766F" w:rsidRPr="004E4424" w:rsidRDefault="0077766F" w:rsidP="0077766F">
      <w:pPr>
        <w:pStyle w:val="ListParagraph"/>
        <w:numPr>
          <w:ilvl w:val="0"/>
          <w:numId w:val="1"/>
        </w:numPr>
        <w:tabs>
          <w:tab w:val="start" w:pos="39pt"/>
        </w:tabs>
        <w:jc w:val="both"/>
        <w:rPr>
          <w:rFonts w:ascii="Book Antiqua" w:hAnsi="Book Antiqua" w:cs="Segoe UI"/>
        </w:rPr>
      </w:pPr>
      <w:r>
        <w:rPr>
          <w:rFonts w:ascii="Book Antiqua" w:hAnsi="Book Antiqua" w:cs="Segoe UI"/>
        </w:rPr>
        <w:t>H</w:t>
      </w:r>
      <w:r w:rsidRPr="009238E6">
        <w:rPr>
          <w:rFonts w:ascii="Book Antiqua" w:hAnsi="Book Antiqua" w:cs="Segoe UI"/>
        </w:rPr>
        <w:t>ighlight the limitations of the study and recommendations for policy, practice and future research.</w:t>
      </w:r>
    </w:p>
    <w:p w14:paraId="71EB5353" w14:textId="6CFA47D5" w:rsidR="0077766F" w:rsidRDefault="0077766F" w:rsidP="0077766F">
      <w:pPr>
        <w:pStyle w:val="CommentText"/>
        <w:numPr>
          <w:ilvl w:val="0"/>
          <w:numId w:val="1"/>
        </w:numPr>
        <w:jc w:val="both"/>
        <w:rPr>
          <w:rFonts w:ascii="Book Antiqua" w:hAnsi="Book Antiqua"/>
          <w:sz w:val="22"/>
          <w:szCs w:val="22"/>
        </w:rPr>
      </w:pPr>
      <w:r w:rsidRPr="004E4424">
        <w:rPr>
          <w:rFonts w:ascii="Book Antiqua" w:hAnsi="Book Antiqua"/>
          <w:sz w:val="22"/>
          <w:szCs w:val="22"/>
        </w:rPr>
        <w:t xml:space="preserve">Reference list is always arranged in alphabetical order as one complete item. It should not be split </w:t>
      </w:r>
      <w:r>
        <w:rPr>
          <w:rFonts w:ascii="Book Antiqua" w:hAnsi="Book Antiqua"/>
          <w:sz w:val="22"/>
          <w:szCs w:val="22"/>
        </w:rPr>
        <w:t xml:space="preserve">into sections i.e. </w:t>
      </w:r>
      <w:r w:rsidRPr="004E4424">
        <w:rPr>
          <w:rFonts w:ascii="Book Antiqua" w:hAnsi="Book Antiqua"/>
          <w:sz w:val="22"/>
          <w:szCs w:val="22"/>
        </w:rPr>
        <w:t>primary or secondary sources. Do away with the division in the reference</w:t>
      </w:r>
      <w:r>
        <w:rPr>
          <w:rFonts w:ascii="Book Antiqua" w:hAnsi="Book Antiqua"/>
          <w:sz w:val="22"/>
          <w:szCs w:val="22"/>
        </w:rPr>
        <w:t xml:space="preserve"> list</w:t>
      </w:r>
      <w:r w:rsidRPr="004E4424">
        <w:rPr>
          <w:rFonts w:ascii="Book Antiqua" w:hAnsi="Book Antiqua"/>
          <w:sz w:val="22"/>
          <w:szCs w:val="22"/>
        </w:rPr>
        <w:t xml:space="preserve"> then make it one complete item. Do away with the personal communication in it as well.</w:t>
      </w:r>
    </w:p>
    <w:p w14:paraId="58A2B9A7" w14:textId="107A98F5" w:rsidR="006454E0" w:rsidRDefault="006454E0" w:rsidP="0077766F">
      <w:pPr>
        <w:pStyle w:val="CommentText"/>
        <w:numPr>
          <w:ilvl w:val="0"/>
          <w:numId w:val="1"/>
        </w:numPr>
        <w:jc w:val="both"/>
        <w:rPr>
          <w:rFonts w:ascii="Book Antiqua" w:hAnsi="Book Antiqua"/>
          <w:sz w:val="22"/>
          <w:szCs w:val="22"/>
        </w:rPr>
      </w:pPr>
      <w:r>
        <w:rPr>
          <w:rFonts w:ascii="Book Antiqua" w:hAnsi="Book Antiqua"/>
          <w:sz w:val="22"/>
          <w:szCs w:val="22"/>
        </w:rPr>
        <w:t>The manuscript is very long. You might want to reduce it to about 7,000 words. Maintain the quality as you endeavour to reduce it in order to meet the requirements.</w:t>
      </w:r>
    </w:p>
    <w:p w14:paraId="4A4AA015" w14:textId="26F2871C" w:rsidR="007A131E" w:rsidRDefault="007A131E" w:rsidP="0077766F">
      <w:pPr>
        <w:pStyle w:val="CommentText"/>
        <w:numPr>
          <w:ilvl w:val="0"/>
          <w:numId w:val="1"/>
        </w:numPr>
        <w:jc w:val="both"/>
        <w:rPr>
          <w:rFonts w:ascii="Book Antiqua" w:hAnsi="Book Antiqua"/>
          <w:sz w:val="22"/>
          <w:szCs w:val="22"/>
        </w:rPr>
      </w:pPr>
      <w:r>
        <w:rPr>
          <w:rFonts w:ascii="Book Antiqua" w:hAnsi="Book Antiqua"/>
          <w:sz w:val="22"/>
          <w:szCs w:val="22"/>
        </w:rPr>
        <w:t>Acknowledge all the sources you have cited in the work to avoid chances of plagiarism. There are many sources you have cited but not referenced in the work. Kindly refer to the plagiarism report.</w:t>
      </w:r>
    </w:p>
    <w:p w14:paraId="413603FB" w14:textId="43A23B6B" w:rsidR="00E41700" w:rsidRPr="00E41700" w:rsidRDefault="00E41700" w:rsidP="0077766F">
      <w:pPr>
        <w:pStyle w:val="CommentText"/>
        <w:numPr>
          <w:ilvl w:val="0"/>
          <w:numId w:val="1"/>
        </w:numPr>
        <w:jc w:val="both"/>
        <w:rPr>
          <w:rFonts w:ascii="Book Antiqua" w:hAnsi="Book Antiqua"/>
          <w:sz w:val="22"/>
          <w:szCs w:val="22"/>
        </w:rPr>
      </w:pPr>
      <w:r w:rsidRPr="00E41700">
        <w:rPr>
          <w:rFonts w:ascii="Book Antiqua" w:hAnsi="Book Antiqua"/>
          <w:sz w:val="22"/>
          <w:szCs w:val="22"/>
        </w:rPr>
        <w:t xml:space="preserve">The phrase </w:t>
      </w:r>
      <w:r w:rsidRPr="00E41700">
        <w:rPr>
          <w:rFonts w:ascii="Book Antiqua" w:eastAsia="Times New Roman" w:hAnsi="Book Antiqua" w:cs="Times New Roman"/>
          <w:bCs/>
          <w:sz w:val="22"/>
          <w:szCs w:val="22"/>
          <w:lang w:val="en-GB"/>
        </w:rPr>
        <w:t>catholic diocese of Kakamega is a proper no</w:t>
      </w:r>
      <w:r w:rsidR="000412BB">
        <w:rPr>
          <w:rFonts w:ascii="Book Antiqua" w:eastAsia="Times New Roman" w:hAnsi="Book Antiqua" w:cs="Times New Roman"/>
          <w:bCs/>
          <w:sz w:val="22"/>
          <w:szCs w:val="22"/>
          <w:lang w:val="en-GB"/>
        </w:rPr>
        <w:t>un</w:t>
      </w:r>
      <w:r w:rsidRPr="00E41700">
        <w:rPr>
          <w:rFonts w:ascii="Book Antiqua" w:eastAsia="Times New Roman" w:hAnsi="Book Antiqua" w:cs="Times New Roman"/>
          <w:bCs/>
          <w:sz w:val="22"/>
          <w:szCs w:val="22"/>
          <w:lang w:val="en-GB"/>
        </w:rPr>
        <w:t>. Write it as “Catholic Diocese of Kakamega”. Ensure consistency in the entire work.</w:t>
      </w:r>
    </w:p>
    <w:p w14:paraId="7A6964E3" w14:textId="77777777" w:rsidR="000855F3" w:rsidRDefault="000855F3"/>
    <w:sectPr w:rsidR="000855F3" w:rsidSect="0077766F">
      <w:pgSz w:w="595.30pt" w:h="841.90pt"/>
      <w:pgMar w:top="40.50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003" w:usb1="288F0000" w:usb2="00000016" w:usb3="00000000" w:csb0="00040001" w:csb1="00000000"/>
  </w:font>
  <w:font w:name="Segoe UI">
    <w:panose1 w:val="020B0502040204020203"/>
    <w:charset w:characterSet="iso-8859-1"/>
    <w:family w:val="swiss"/>
    <w:pitch w:val="variable"/>
    <w:sig w:usb0="E4002EFF" w:usb1="C000E47F"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Noto Sans">
    <w:charset w:characterSet="iso-8859-1"/>
    <w:family w:val="swiss"/>
    <w:pitch w:val="variable"/>
    <w:sig w:usb0="E00082FF" w:usb1="400078FF" w:usb2="00000021"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1146D9E"/>
    <w:multiLevelType w:val="hybridMultilevel"/>
    <w:tmpl w:val="5CFCC10E"/>
    <w:lvl w:ilvl="0" w:tplc="D6229896">
      <w:start w:val="1"/>
      <w:numFmt w:val="decimal"/>
      <w:lvlText w:val="%1."/>
      <w:lvlJc w:val="start"/>
      <w:pPr>
        <w:ind w:start="36pt" w:hanging="18pt"/>
      </w:pPr>
      <w:rPr>
        <w:rFonts w:hint="default"/>
      </w:r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num w:numId="1" w16cid:durableId="181032261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6F"/>
    <w:rsid w:val="000412BB"/>
    <w:rsid w:val="0005213D"/>
    <w:rsid w:val="000855F3"/>
    <w:rsid w:val="00207C32"/>
    <w:rsid w:val="002871DF"/>
    <w:rsid w:val="003D04C6"/>
    <w:rsid w:val="004E1418"/>
    <w:rsid w:val="00503852"/>
    <w:rsid w:val="005221D6"/>
    <w:rsid w:val="00565529"/>
    <w:rsid w:val="0062176D"/>
    <w:rsid w:val="006454E0"/>
    <w:rsid w:val="00732139"/>
    <w:rsid w:val="007410D0"/>
    <w:rsid w:val="0076680E"/>
    <w:rsid w:val="0077766F"/>
    <w:rsid w:val="007A131E"/>
    <w:rsid w:val="007B69B1"/>
    <w:rsid w:val="00811376"/>
    <w:rsid w:val="0084757C"/>
    <w:rsid w:val="0087712D"/>
    <w:rsid w:val="00896A24"/>
    <w:rsid w:val="008E666A"/>
    <w:rsid w:val="00961232"/>
    <w:rsid w:val="00A25BAF"/>
    <w:rsid w:val="00C7113E"/>
    <w:rsid w:val="00DB3E8D"/>
    <w:rsid w:val="00E41700"/>
    <w:rsid w:val="00EA65AF"/>
    <w:rsid w:val="00EB482C"/>
    <w:rsid w:val="00EC65C2"/>
    <w:rsid w:val="00F25073"/>
    <w:rsid w:val="00F62781"/>
    <w:rsid w:val="00F70524"/>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decimalSymbol w:val="."/>
  <w:listSeparator w:val=","/>
  <w14:docId w14:val="7C77D486"/>
  <w15:chartTrackingRefBased/>
  <w15:docId w15:val="{47EF46F0-3ABA-4E00-AB23-A16FAC88ACB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66F"/>
    <w:pPr>
      <w:spacing w:after="10pt" w:line="13.80pt"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77766F"/>
    <w:pPr>
      <w:spacing w:line="12pt" w:lineRule="auto"/>
    </w:pPr>
    <w:rPr>
      <w:sz w:val="20"/>
      <w:szCs w:val="20"/>
    </w:rPr>
  </w:style>
  <w:style w:type="character" w:customStyle="1" w:styleId="CommentTextChar">
    <w:name w:val="Comment Text Char"/>
    <w:basedOn w:val="DefaultParagraphFont"/>
    <w:link w:val="CommentText"/>
    <w:uiPriority w:val="99"/>
    <w:qFormat/>
    <w:rsid w:val="0077766F"/>
    <w:rPr>
      <w:rFonts w:ascii="Calibri" w:eastAsia="Calibri" w:hAnsi="Calibri" w:cs="SimSun"/>
      <w:sz w:val="20"/>
      <w:szCs w:val="20"/>
      <w:lang w:val="en-US"/>
    </w:rPr>
  </w:style>
  <w:style w:type="character" w:styleId="Hyperlink">
    <w:name w:val="Hyperlink"/>
    <w:basedOn w:val="DefaultParagraphFont"/>
    <w:uiPriority w:val="99"/>
    <w:rsid w:val="0077766F"/>
    <w:rPr>
      <w:rFonts w:cs="Times New Roman"/>
      <w:color w:val="0000FF"/>
      <w:u w:val="single"/>
    </w:rPr>
  </w:style>
  <w:style w:type="paragraph" w:styleId="ListParagraph">
    <w:name w:val="List Paragraph"/>
    <w:basedOn w:val="Normal"/>
    <w:uiPriority w:val="34"/>
    <w:qFormat/>
    <w:rsid w:val="0077766F"/>
    <w:pPr>
      <w:ind w:start="36pt"/>
      <w:contextualSpacing/>
    </w:pPr>
  </w:style>
  <w:style w:type="paragraph" w:customStyle="1" w:styleId="Default">
    <w:name w:val="Default"/>
    <w:uiPriority w:val="99"/>
    <w:rsid w:val="00565529"/>
    <w:pPr>
      <w:widowControl w:val="0"/>
      <w:autoSpaceDE w:val="0"/>
      <w:autoSpaceDN w:val="0"/>
      <w:adjustRightInd w:val="0"/>
      <w:spacing w:after="0pt" w:line="12pt"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yperlink" Target="https://blog.apastyle.org/apastyle/2014/02/footnotes-for-source-citations-in-apa-style.html"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s://apastyle.apa.org/learn/faqs/cite-interview" TargetMode="External"/><Relationship Id="rId5" Type="http://purl.oclc.org/ooxml/officeDocument/relationships/image" Target="media/image1.png"/><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2</cp:revision>
  <dcterms:created xsi:type="dcterms:W3CDTF">2022-08-19T16:06:00Z</dcterms:created>
  <dcterms:modified xsi:type="dcterms:W3CDTF">2022-08-19T16:06:00Z</dcterms:modified>
</cp:coreProperties>
</file>